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A9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征求意见建议表</w:t>
      </w:r>
    </w:p>
    <w:p w14:paraId="4EE4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反馈时间：2025年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 w14:paraId="62B2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 w14:paraId="3112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8" w:type="dxa"/>
            <w:noWrap w:val="0"/>
            <w:vAlign w:val="center"/>
          </w:tcPr>
          <w:p w14:paraId="69AA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相关意见建议</w:t>
            </w:r>
          </w:p>
        </w:tc>
      </w:tr>
      <w:tr w14:paraId="531D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3" w:hRule="exact"/>
        </w:trPr>
        <w:tc>
          <w:tcPr>
            <w:tcW w:w="2034" w:type="dxa"/>
            <w:noWrap w:val="0"/>
            <w:vAlign w:val="center"/>
          </w:tcPr>
          <w:p w14:paraId="65FA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对纪检监察机关贯彻落实中央八项规定及其实施细则精神、更好地查纠“四风”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问题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等方面的意见建议</w:t>
            </w:r>
          </w:p>
        </w:tc>
        <w:tc>
          <w:tcPr>
            <w:tcW w:w="6488" w:type="dxa"/>
            <w:noWrap w:val="0"/>
            <w:vAlign w:val="center"/>
          </w:tcPr>
          <w:p w14:paraId="7A4A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85212F"/>
    <w:p w14:paraId="4318B604">
      <w:bookmarkStart w:id="0" w:name="_GoBack"/>
      <w:bookmarkEnd w:id="0"/>
    </w:p>
    <w:sectPr>
      <w:pgSz w:w="11906" w:h="16838"/>
      <w:pgMar w:top="1814" w:right="1531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2025-05-16T07:15:10Z</dcterms:created>
  <dc:creator>qzwb</dc:creator>
  <cp:lastModifiedBy>矛盾</cp:lastModifiedBy>
  <dcterms:modified xsi:type="dcterms:W3CDTF">2025-05-16T07:15:33Z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eyJoZGlkIjoiZDdkZWZhNWI4MDdhMjJkNzgzMzU0NmFkMjRiODJjNmUiLCJ1c2VySWQiOiIxMTM4NzYwNTk3In0=</vt:lpwstr>
  </property>
  <property fmtid="{D5CDD505-2E9C-101B-9397-08002B2CF9AE}" pid="4" name="ICV">
    <vt:lpwstr>A189408D429F4366B0BA064647E0DD8A_12</vt:lpwstr>
  </property>
</Properties>
</file>